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6D" w:rsidRDefault="0017696D" w:rsidP="00DD6B22">
      <w:pPr>
        <w:numPr>
          <w:ilvl w:val="0"/>
          <w:numId w:val="1"/>
        </w:numPr>
        <w:tabs>
          <w:tab w:val="clear" w:pos="720"/>
          <w:tab w:val="num" w:pos="360"/>
        </w:tabs>
        <w:spacing w:before="240"/>
        <w:ind w:left="357" w:hanging="357"/>
        <w:jc w:val="both"/>
        <w:rPr>
          <w:rFonts w:ascii="Arial" w:hAnsi="Arial" w:cs="Arial"/>
          <w:sz w:val="22"/>
          <w:szCs w:val="22"/>
        </w:rPr>
      </w:pPr>
      <w:bookmarkStart w:id="0" w:name="_GoBack"/>
      <w:bookmarkEnd w:id="0"/>
      <w:r>
        <w:rPr>
          <w:rFonts w:ascii="Arial" w:hAnsi="Arial" w:cs="Arial"/>
          <w:sz w:val="22"/>
          <w:szCs w:val="22"/>
        </w:rPr>
        <w:t xml:space="preserve">The </w:t>
      </w:r>
      <w:r>
        <w:rPr>
          <w:rFonts w:ascii="Arial" w:hAnsi="Arial" w:cs="Arial"/>
          <w:i/>
          <w:sz w:val="22"/>
          <w:szCs w:val="22"/>
        </w:rPr>
        <w:t>Aboriginal Cultural Heritage Act 2003</w:t>
      </w:r>
      <w:r>
        <w:rPr>
          <w:rFonts w:ascii="Arial" w:hAnsi="Arial" w:cs="Arial"/>
          <w:sz w:val="22"/>
          <w:szCs w:val="22"/>
        </w:rPr>
        <w:t xml:space="preserve"> and the </w:t>
      </w:r>
      <w:smartTag w:uri="urn:schemas-microsoft-com:office:smarttags" w:element="place">
        <w:r>
          <w:rPr>
            <w:rFonts w:ascii="Arial" w:hAnsi="Arial" w:cs="Arial"/>
            <w:i/>
            <w:sz w:val="22"/>
            <w:szCs w:val="22"/>
          </w:rPr>
          <w:t>Torres Strait</w:t>
        </w:r>
      </w:smartTag>
      <w:r>
        <w:rPr>
          <w:rFonts w:ascii="Arial" w:hAnsi="Arial" w:cs="Arial"/>
          <w:i/>
          <w:sz w:val="22"/>
          <w:szCs w:val="22"/>
        </w:rPr>
        <w:t xml:space="preserve"> Islander Cultural Heritage Act 2003</w:t>
      </w:r>
      <w:r>
        <w:rPr>
          <w:rFonts w:ascii="Arial" w:hAnsi="Arial" w:cs="Arial"/>
          <w:sz w:val="22"/>
          <w:szCs w:val="22"/>
        </w:rPr>
        <w:t xml:space="preserve"> were due for review within five years of coming into effect.</w:t>
      </w:r>
    </w:p>
    <w:p w:rsidR="0017696D" w:rsidRDefault="0017696D" w:rsidP="00DD6B22">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In 2008, a review of the laws began, including consideration with industry and Traditional Owner groups.</w:t>
      </w:r>
    </w:p>
    <w:p w:rsidR="00B674F0" w:rsidRDefault="0017696D" w:rsidP="00DD6B22">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 xml:space="preserve">The </w:t>
      </w:r>
      <w:r w:rsidR="00B674F0">
        <w:rPr>
          <w:rFonts w:ascii="Arial" w:hAnsi="Arial" w:cs="Arial"/>
          <w:sz w:val="22"/>
          <w:szCs w:val="22"/>
        </w:rPr>
        <w:t xml:space="preserve">exposure draft </w:t>
      </w:r>
      <w:r>
        <w:rPr>
          <w:rFonts w:ascii="Arial" w:hAnsi="Arial" w:cs="Arial"/>
          <w:sz w:val="22"/>
          <w:szCs w:val="22"/>
        </w:rPr>
        <w:t xml:space="preserve">of the </w:t>
      </w:r>
      <w:r w:rsidRPr="0017696D">
        <w:rPr>
          <w:rFonts w:ascii="Arial" w:hAnsi="Arial" w:cs="Arial"/>
          <w:i/>
          <w:sz w:val="22"/>
          <w:szCs w:val="22"/>
        </w:rPr>
        <w:t>Indigenous Cultural Heritage Act Amendment Bill 2011</w:t>
      </w:r>
      <w:r>
        <w:rPr>
          <w:rFonts w:ascii="Arial" w:hAnsi="Arial" w:cs="Arial"/>
          <w:i/>
          <w:sz w:val="22"/>
          <w:szCs w:val="22"/>
        </w:rPr>
        <w:t xml:space="preserve"> </w:t>
      </w:r>
      <w:r w:rsidRPr="00DD6B22">
        <w:rPr>
          <w:rFonts w:ascii="Arial" w:hAnsi="Arial" w:cs="Arial"/>
          <w:sz w:val="22"/>
          <w:szCs w:val="22"/>
        </w:rPr>
        <w:t xml:space="preserve">amends the </w:t>
      </w:r>
      <w:r w:rsidR="00B674F0" w:rsidRPr="0017696D">
        <w:rPr>
          <w:rFonts w:ascii="Arial" w:hAnsi="Arial" w:cs="Arial"/>
          <w:i/>
          <w:sz w:val="22"/>
          <w:szCs w:val="22"/>
        </w:rPr>
        <w:t>Aboriginal</w:t>
      </w:r>
      <w:r w:rsidR="00B674F0" w:rsidRPr="00607C9E">
        <w:rPr>
          <w:rFonts w:ascii="Arial" w:hAnsi="Arial" w:cs="Arial"/>
          <w:i/>
          <w:sz w:val="22"/>
          <w:szCs w:val="22"/>
        </w:rPr>
        <w:t xml:space="preserve"> </w:t>
      </w:r>
      <w:r w:rsidR="00B674F0">
        <w:rPr>
          <w:rFonts w:ascii="Arial" w:hAnsi="Arial" w:cs="Arial"/>
          <w:i/>
          <w:sz w:val="22"/>
          <w:szCs w:val="22"/>
        </w:rPr>
        <w:t xml:space="preserve">Cultural Heritage Act 2003 </w:t>
      </w:r>
      <w:r w:rsidR="00B674F0">
        <w:rPr>
          <w:rFonts w:ascii="Arial" w:hAnsi="Arial" w:cs="Arial"/>
          <w:sz w:val="22"/>
          <w:szCs w:val="22"/>
        </w:rPr>
        <w:t>and the</w:t>
      </w:r>
      <w:r w:rsidR="00D26FEF">
        <w:rPr>
          <w:rFonts w:ascii="Arial" w:hAnsi="Arial" w:cs="Arial"/>
          <w:sz w:val="22"/>
          <w:szCs w:val="22"/>
        </w:rPr>
        <w:t xml:space="preserve"> </w:t>
      </w:r>
      <w:r w:rsidR="00B674F0" w:rsidRPr="00607C9E">
        <w:rPr>
          <w:rFonts w:ascii="Arial" w:hAnsi="Arial" w:cs="Arial"/>
          <w:i/>
          <w:sz w:val="22"/>
          <w:szCs w:val="22"/>
        </w:rPr>
        <w:t>Torres Strait Islander</w:t>
      </w:r>
      <w:r w:rsidR="00B674F0">
        <w:rPr>
          <w:rFonts w:ascii="Arial" w:hAnsi="Arial" w:cs="Arial"/>
          <w:i/>
          <w:sz w:val="22"/>
          <w:szCs w:val="22"/>
        </w:rPr>
        <w:t xml:space="preserve"> Cultural Heritage Act 2003</w:t>
      </w:r>
      <w:r w:rsidR="00B674F0" w:rsidRPr="00607C9E">
        <w:rPr>
          <w:rFonts w:ascii="Arial" w:eastAsia="Arial Unicode MS" w:hAnsi="Arial" w:cs="Arial"/>
          <w:i/>
          <w:sz w:val="22"/>
          <w:szCs w:val="22"/>
        </w:rPr>
        <w:t xml:space="preserve"> </w:t>
      </w:r>
      <w:r w:rsidR="00495753">
        <w:rPr>
          <w:rFonts w:ascii="Arial" w:eastAsia="Arial Unicode MS" w:hAnsi="Arial" w:cs="Arial"/>
          <w:sz w:val="22"/>
          <w:szCs w:val="22"/>
        </w:rPr>
        <w:t>(the Acts)</w:t>
      </w:r>
      <w:r>
        <w:rPr>
          <w:rFonts w:ascii="Arial" w:eastAsia="Arial Unicode MS" w:hAnsi="Arial" w:cs="Arial"/>
          <w:sz w:val="22"/>
          <w:szCs w:val="22"/>
        </w:rPr>
        <w:t>.</w:t>
      </w:r>
    </w:p>
    <w:p w:rsidR="00B674F0" w:rsidRDefault="00B674F0" w:rsidP="00DD6B22">
      <w:pPr>
        <w:numPr>
          <w:ilvl w:val="0"/>
          <w:numId w:val="1"/>
        </w:numPr>
        <w:tabs>
          <w:tab w:val="clear" w:pos="720"/>
          <w:tab w:val="num" w:pos="360"/>
        </w:tabs>
        <w:spacing w:before="240"/>
        <w:ind w:left="357" w:hanging="357"/>
        <w:jc w:val="both"/>
        <w:rPr>
          <w:rFonts w:ascii="Arial" w:hAnsi="Arial" w:cs="Arial"/>
          <w:sz w:val="22"/>
          <w:szCs w:val="22"/>
        </w:rPr>
      </w:pPr>
      <w:r w:rsidRPr="000F191E">
        <w:rPr>
          <w:rFonts w:ascii="Arial" w:hAnsi="Arial" w:cs="Arial"/>
          <w:sz w:val="22"/>
          <w:szCs w:val="22"/>
        </w:rPr>
        <w:t xml:space="preserve">The </w:t>
      </w:r>
      <w:r>
        <w:rPr>
          <w:rFonts w:ascii="Arial" w:hAnsi="Arial" w:cs="Arial"/>
          <w:sz w:val="22"/>
          <w:szCs w:val="22"/>
        </w:rPr>
        <w:t xml:space="preserve">proposed </w:t>
      </w:r>
      <w:r w:rsidRPr="000F191E">
        <w:rPr>
          <w:rFonts w:ascii="Arial" w:hAnsi="Arial" w:cs="Arial"/>
          <w:sz w:val="22"/>
          <w:szCs w:val="22"/>
        </w:rPr>
        <w:t xml:space="preserve">amendments </w:t>
      </w:r>
      <w:r>
        <w:rPr>
          <w:rFonts w:ascii="Arial" w:hAnsi="Arial" w:cs="Arial"/>
          <w:sz w:val="22"/>
          <w:szCs w:val="22"/>
        </w:rPr>
        <w:t>will:</w:t>
      </w:r>
    </w:p>
    <w:p w:rsidR="0094149E" w:rsidRDefault="00D26FEF" w:rsidP="00DD6B22">
      <w:pPr>
        <w:numPr>
          <w:ilvl w:val="0"/>
          <w:numId w:val="3"/>
        </w:numPr>
        <w:tabs>
          <w:tab w:val="clear" w:pos="1080"/>
          <w:tab w:val="num" w:pos="709"/>
        </w:tabs>
        <w:spacing w:before="120" w:after="120"/>
        <w:ind w:left="709" w:hanging="357"/>
        <w:jc w:val="both"/>
        <w:rPr>
          <w:rFonts w:ascii="Arial" w:hAnsi="Arial" w:cs="Arial"/>
          <w:sz w:val="22"/>
          <w:szCs w:val="22"/>
        </w:rPr>
      </w:pPr>
      <w:r w:rsidRPr="00D26FEF">
        <w:rPr>
          <w:rFonts w:ascii="Arial" w:hAnsi="Arial" w:cs="Arial"/>
          <w:sz w:val="22"/>
          <w:szCs w:val="22"/>
        </w:rPr>
        <w:t>c</w:t>
      </w:r>
      <w:r>
        <w:rPr>
          <w:rFonts w:ascii="Arial" w:hAnsi="Arial" w:cs="Arial"/>
          <w:sz w:val="22"/>
          <w:szCs w:val="22"/>
        </w:rPr>
        <w:t>larify</w:t>
      </w:r>
      <w:r w:rsidRPr="00D26FEF">
        <w:rPr>
          <w:rFonts w:ascii="Arial" w:hAnsi="Arial" w:cs="Arial"/>
          <w:sz w:val="22"/>
          <w:szCs w:val="22"/>
        </w:rPr>
        <w:t xml:space="preserve"> </w:t>
      </w:r>
      <w:r w:rsidR="009208C1">
        <w:rPr>
          <w:rFonts w:ascii="Arial" w:hAnsi="Arial" w:cs="Arial"/>
          <w:sz w:val="22"/>
          <w:szCs w:val="22"/>
        </w:rPr>
        <w:t xml:space="preserve">the process for making cultural heritage agreements by </w:t>
      </w:r>
      <w:r w:rsidRPr="00D26FEF">
        <w:rPr>
          <w:rFonts w:ascii="Arial" w:hAnsi="Arial" w:cs="Arial"/>
          <w:sz w:val="22"/>
          <w:szCs w:val="22"/>
        </w:rPr>
        <w:t xml:space="preserve">formalising a hierarchy for engagement of relevant Aboriginal or Torres Strait </w:t>
      </w:r>
      <w:r w:rsidR="0094149E">
        <w:rPr>
          <w:rFonts w:ascii="Arial" w:hAnsi="Arial" w:cs="Arial"/>
          <w:sz w:val="22"/>
          <w:szCs w:val="22"/>
        </w:rPr>
        <w:t>Islan</w:t>
      </w:r>
      <w:r w:rsidR="009208C1">
        <w:rPr>
          <w:rFonts w:ascii="Arial" w:hAnsi="Arial" w:cs="Arial"/>
          <w:sz w:val="22"/>
          <w:szCs w:val="22"/>
        </w:rPr>
        <w:t xml:space="preserve">der </w:t>
      </w:r>
      <w:r w:rsidR="00FB35FD">
        <w:rPr>
          <w:rFonts w:ascii="Arial" w:hAnsi="Arial" w:cs="Arial"/>
          <w:sz w:val="22"/>
          <w:szCs w:val="22"/>
        </w:rPr>
        <w:t>parties</w:t>
      </w:r>
      <w:r w:rsidR="009208C1">
        <w:rPr>
          <w:rFonts w:ascii="Arial" w:hAnsi="Arial" w:cs="Arial"/>
          <w:sz w:val="22"/>
          <w:szCs w:val="22"/>
        </w:rPr>
        <w:t xml:space="preserve">, including </w:t>
      </w:r>
      <w:r w:rsidR="0094149E">
        <w:rPr>
          <w:rFonts w:ascii="Arial" w:hAnsi="Arial" w:cs="Arial"/>
          <w:sz w:val="22"/>
          <w:szCs w:val="22"/>
        </w:rPr>
        <w:t>the last failed claim standing policy whe</w:t>
      </w:r>
      <w:r w:rsidR="009208C1">
        <w:rPr>
          <w:rFonts w:ascii="Arial" w:hAnsi="Arial" w:cs="Arial"/>
          <w:sz w:val="22"/>
          <w:szCs w:val="22"/>
        </w:rPr>
        <w:t>n</w:t>
      </w:r>
      <w:r w:rsidR="0094149E">
        <w:rPr>
          <w:rFonts w:ascii="Arial" w:hAnsi="Arial" w:cs="Arial"/>
          <w:sz w:val="22"/>
          <w:szCs w:val="22"/>
        </w:rPr>
        <w:t xml:space="preserve"> there is no registered </w:t>
      </w:r>
      <w:r w:rsidR="009208C1">
        <w:rPr>
          <w:rFonts w:ascii="Arial" w:hAnsi="Arial" w:cs="Arial"/>
          <w:sz w:val="22"/>
          <w:szCs w:val="22"/>
        </w:rPr>
        <w:t>native title claim;</w:t>
      </w:r>
    </w:p>
    <w:p w:rsidR="00D26FEF" w:rsidRDefault="00D26FEF" w:rsidP="00B674F0">
      <w:pPr>
        <w:numPr>
          <w:ilvl w:val="0"/>
          <w:numId w:val="3"/>
        </w:numPr>
        <w:tabs>
          <w:tab w:val="clear" w:pos="1080"/>
          <w:tab w:val="num" w:pos="709"/>
        </w:tabs>
        <w:spacing w:after="120"/>
        <w:ind w:left="709"/>
        <w:jc w:val="both"/>
        <w:rPr>
          <w:rFonts w:ascii="Arial" w:hAnsi="Arial" w:cs="Arial"/>
          <w:sz w:val="22"/>
          <w:szCs w:val="22"/>
        </w:rPr>
      </w:pPr>
      <w:r>
        <w:rPr>
          <w:rFonts w:ascii="Arial" w:hAnsi="Arial" w:cs="Arial"/>
          <w:sz w:val="22"/>
          <w:szCs w:val="22"/>
        </w:rPr>
        <w:t>align</w:t>
      </w:r>
      <w:r w:rsidRPr="00D26FEF">
        <w:rPr>
          <w:rFonts w:ascii="Arial" w:hAnsi="Arial" w:cs="Arial"/>
          <w:sz w:val="22"/>
          <w:szCs w:val="22"/>
        </w:rPr>
        <w:t xml:space="preserve"> cultural heritage agreements with the native title process</w:t>
      </w:r>
      <w:r w:rsidR="00201244">
        <w:rPr>
          <w:rFonts w:ascii="Arial" w:hAnsi="Arial" w:cs="Arial"/>
          <w:sz w:val="22"/>
          <w:szCs w:val="22"/>
        </w:rPr>
        <w:t>;</w:t>
      </w:r>
    </w:p>
    <w:p w:rsidR="00C84543" w:rsidRDefault="00C84543" w:rsidP="00B674F0">
      <w:pPr>
        <w:numPr>
          <w:ilvl w:val="0"/>
          <w:numId w:val="3"/>
        </w:numPr>
        <w:tabs>
          <w:tab w:val="clear" w:pos="1080"/>
          <w:tab w:val="num" w:pos="709"/>
        </w:tabs>
        <w:spacing w:after="120"/>
        <w:ind w:left="709"/>
        <w:jc w:val="both"/>
        <w:rPr>
          <w:rFonts w:ascii="Arial" w:hAnsi="Arial" w:cs="Arial"/>
          <w:sz w:val="22"/>
          <w:szCs w:val="22"/>
        </w:rPr>
      </w:pPr>
      <w:r>
        <w:rPr>
          <w:rFonts w:ascii="Arial" w:hAnsi="Arial" w:cs="Arial"/>
          <w:sz w:val="22"/>
          <w:szCs w:val="22"/>
        </w:rPr>
        <w:t>require that Indigenous L</w:t>
      </w:r>
      <w:r w:rsidR="00201244">
        <w:rPr>
          <w:rFonts w:ascii="Arial" w:hAnsi="Arial" w:cs="Arial"/>
          <w:sz w:val="22"/>
          <w:szCs w:val="22"/>
        </w:rPr>
        <w:t xml:space="preserve">and Use Agreements specifically address </w:t>
      </w:r>
      <w:r>
        <w:rPr>
          <w:rFonts w:ascii="Arial" w:hAnsi="Arial" w:cs="Arial"/>
          <w:sz w:val="22"/>
          <w:szCs w:val="22"/>
        </w:rPr>
        <w:t xml:space="preserve">cultural heritage </w:t>
      </w:r>
      <w:r w:rsidR="00201244">
        <w:rPr>
          <w:rFonts w:ascii="Arial" w:hAnsi="Arial" w:cs="Arial"/>
          <w:sz w:val="22"/>
          <w:szCs w:val="22"/>
        </w:rPr>
        <w:t xml:space="preserve">in order to </w:t>
      </w:r>
      <w:r>
        <w:rPr>
          <w:rFonts w:ascii="Arial" w:hAnsi="Arial" w:cs="Arial"/>
          <w:sz w:val="22"/>
          <w:szCs w:val="22"/>
        </w:rPr>
        <w:t>be a valid cultural heritage agreement under the Acts;</w:t>
      </w:r>
    </w:p>
    <w:p w:rsidR="00D26FEF" w:rsidRPr="00D26FEF" w:rsidRDefault="00D26FEF" w:rsidP="00D26FEF">
      <w:pPr>
        <w:numPr>
          <w:ilvl w:val="0"/>
          <w:numId w:val="3"/>
        </w:numPr>
        <w:tabs>
          <w:tab w:val="clear" w:pos="1080"/>
          <w:tab w:val="num" w:pos="709"/>
        </w:tabs>
        <w:spacing w:after="120"/>
        <w:ind w:left="709"/>
        <w:jc w:val="both"/>
        <w:rPr>
          <w:rFonts w:ascii="Arial" w:hAnsi="Arial" w:cs="Arial"/>
          <w:sz w:val="22"/>
          <w:szCs w:val="22"/>
        </w:rPr>
      </w:pPr>
      <w:r w:rsidRPr="00D26FEF">
        <w:rPr>
          <w:rFonts w:ascii="Arial" w:hAnsi="Arial" w:cs="Arial"/>
          <w:sz w:val="22"/>
          <w:szCs w:val="22"/>
        </w:rPr>
        <w:t>reduc</w:t>
      </w:r>
      <w:r>
        <w:rPr>
          <w:rFonts w:ascii="Arial" w:hAnsi="Arial" w:cs="Arial"/>
          <w:sz w:val="22"/>
          <w:szCs w:val="22"/>
        </w:rPr>
        <w:t>e</w:t>
      </w:r>
      <w:r w:rsidRPr="00D26FEF">
        <w:rPr>
          <w:rFonts w:ascii="Arial" w:hAnsi="Arial" w:cs="Arial"/>
          <w:sz w:val="22"/>
          <w:szCs w:val="22"/>
        </w:rPr>
        <w:t xml:space="preserve"> regulatory burden for government and other users of the Acts and enhanc</w:t>
      </w:r>
      <w:r>
        <w:rPr>
          <w:rFonts w:ascii="Arial" w:hAnsi="Arial" w:cs="Arial"/>
          <w:sz w:val="22"/>
          <w:szCs w:val="22"/>
        </w:rPr>
        <w:t xml:space="preserve">e </w:t>
      </w:r>
      <w:r w:rsidRPr="00D26FEF">
        <w:rPr>
          <w:rFonts w:ascii="Arial" w:hAnsi="Arial" w:cs="Arial"/>
          <w:sz w:val="22"/>
          <w:szCs w:val="22"/>
        </w:rPr>
        <w:t xml:space="preserve">the independence of decision making under the Acts by transferring the Minister’s decision making powers to the </w:t>
      </w:r>
      <w:smartTag w:uri="urn:schemas-microsoft-com:office:smarttags" w:element="Street">
        <w:smartTag w:uri="urn:schemas-microsoft-com:office:smarttags" w:element="address">
          <w:r w:rsidRPr="00D26FEF">
            <w:rPr>
              <w:rFonts w:ascii="Arial" w:hAnsi="Arial" w:cs="Arial"/>
              <w:sz w:val="22"/>
              <w:szCs w:val="22"/>
            </w:rPr>
            <w:t>Land Court</w:t>
          </w:r>
        </w:smartTag>
      </w:smartTag>
      <w:r>
        <w:rPr>
          <w:rFonts w:ascii="Arial" w:hAnsi="Arial" w:cs="Arial"/>
          <w:sz w:val="22"/>
          <w:szCs w:val="22"/>
        </w:rPr>
        <w:t>;</w:t>
      </w:r>
    </w:p>
    <w:p w:rsidR="00D26FEF" w:rsidRPr="00D26FEF" w:rsidRDefault="00D26FEF" w:rsidP="00D26FEF">
      <w:pPr>
        <w:numPr>
          <w:ilvl w:val="0"/>
          <w:numId w:val="3"/>
        </w:numPr>
        <w:tabs>
          <w:tab w:val="clear" w:pos="1080"/>
          <w:tab w:val="num" w:pos="709"/>
        </w:tabs>
        <w:spacing w:after="120"/>
        <w:ind w:left="709"/>
        <w:jc w:val="both"/>
        <w:rPr>
          <w:rFonts w:ascii="Arial" w:hAnsi="Arial" w:cs="Arial"/>
          <w:sz w:val="22"/>
          <w:szCs w:val="22"/>
        </w:rPr>
      </w:pPr>
      <w:r w:rsidRPr="00D26FEF">
        <w:rPr>
          <w:rFonts w:ascii="Arial" w:hAnsi="Arial" w:cs="Arial"/>
          <w:sz w:val="22"/>
          <w:szCs w:val="22"/>
        </w:rPr>
        <w:t>provide guidance to</w:t>
      </w:r>
      <w:r w:rsidR="00941C76">
        <w:rPr>
          <w:rFonts w:ascii="Arial" w:hAnsi="Arial" w:cs="Arial"/>
          <w:sz w:val="22"/>
          <w:szCs w:val="22"/>
        </w:rPr>
        <w:t xml:space="preserve"> the</w:t>
      </w:r>
      <w:r w:rsidR="00C84543">
        <w:rPr>
          <w:rFonts w:ascii="Arial" w:hAnsi="Arial" w:cs="Arial"/>
          <w:sz w:val="22"/>
          <w:szCs w:val="22"/>
        </w:rPr>
        <w:t xml:space="preserve"> </w:t>
      </w:r>
      <w:smartTag w:uri="urn:schemas-microsoft-com:office:smarttags" w:element="Street">
        <w:smartTag w:uri="urn:schemas-microsoft-com:office:smarttags" w:element="address">
          <w:r w:rsidRPr="00D26FEF">
            <w:rPr>
              <w:rFonts w:ascii="Arial" w:hAnsi="Arial" w:cs="Arial"/>
              <w:sz w:val="22"/>
              <w:szCs w:val="22"/>
            </w:rPr>
            <w:t>Land Court</w:t>
          </w:r>
        </w:smartTag>
      </w:smartTag>
      <w:r w:rsidRPr="00D26FEF">
        <w:rPr>
          <w:rFonts w:ascii="Arial" w:hAnsi="Arial" w:cs="Arial"/>
          <w:sz w:val="22"/>
          <w:szCs w:val="22"/>
        </w:rPr>
        <w:t xml:space="preserve"> when approving or refusing cultural heritage management plans and other agreements</w:t>
      </w:r>
      <w:r w:rsidR="00941C76">
        <w:rPr>
          <w:rFonts w:ascii="Arial" w:hAnsi="Arial" w:cs="Arial"/>
          <w:sz w:val="22"/>
          <w:szCs w:val="22"/>
        </w:rPr>
        <w:t>;</w:t>
      </w:r>
      <w:r w:rsidRPr="00D26FEF">
        <w:rPr>
          <w:rFonts w:ascii="Arial" w:hAnsi="Arial" w:cs="Arial"/>
          <w:sz w:val="22"/>
          <w:szCs w:val="22"/>
        </w:rPr>
        <w:t xml:space="preserve"> </w:t>
      </w:r>
    </w:p>
    <w:p w:rsidR="00D26FEF" w:rsidRDefault="00C84543" w:rsidP="00B674F0">
      <w:pPr>
        <w:numPr>
          <w:ilvl w:val="0"/>
          <w:numId w:val="3"/>
        </w:numPr>
        <w:tabs>
          <w:tab w:val="clear" w:pos="1080"/>
          <w:tab w:val="num" w:pos="709"/>
        </w:tabs>
        <w:spacing w:after="120"/>
        <w:ind w:left="709"/>
        <w:jc w:val="both"/>
        <w:rPr>
          <w:rFonts w:ascii="Arial" w:hAnsi="Arial" w:cs="Arial"/>
          <w:sz w:val="22"/>
          <w:szCs w:val="22"/>
        </w:rPr>
      </w:pPr>
      <w:r>
        <w:rPr>
          <w:rFonts w:ascii="Arial" w:hAnsi="Arial" w:cs="Arial"/>
          <w:sz w:val="22"/>
          <w:szCs w:val="22"/>
        </w:rPr>
        <w:t>clarify administrative aspects of the Acts, including the definition ‘days’ and the requirement for an Indigenous party to be of legal age consistent with contract law to sign cultural heritage agreements;</w:t>
      </w:r>
      <w:r w:rsidR="00201244">
        <w:rPr>
          <w:rFonts w:ascii="Arial" w:hAnsi="Arial" w:cs="Arial"/>
          <w:sz w:val="22"/>
          <w:szCs w:val="22"/>
        </w:rPr>
        <w:t xml:space="preserve"> </w:t>
      </w:r>
      <w:r w:rsidR="00DD6B22">
        <w:rPr>
          <w:rFonts w:ascii="Arial" w:hAnsi="Arial" w:cs="Arial"/>
          <w:sz w:val="22"/>
          <w:szCs w:val="22"/>
        </w:rPr>
        <w:t>and</w:t>
      </w:r>
    </w:p>
    <w:p w:rsidR="00EB22EC" w:rsidRDefault="00EB22EC" w:rsidP="00DD6B22">
      <w:pPr>
        <w:numPr>
          <w:ilvl w:val="0"/>
          <w:numId w:val="3"/>
        </w:numPr>
        <w:tabs>
          <w:tab w:val="clear" w:pos="1080"/>
          <w:tab w:val="num" w:pos="709"/>
        </w:tabs>
        <w:ind w:left="709" w:hanging="357"/>
        <w:jc w:val="both"/>
        <w:rPr>
          <w:rFonts w:ascii="Arial" w:hAnsi="Arial" w:cs="Arial"/>
          <w:sz w:val="22"/>
          <w:szCs w:val="22"/>
        </w:rPr>
      </w:pPr>
      <w:r>
        <w:rPr>
          <w:rFonts w:ascii="Arial" w:hAnsi="Arial" w:cs="Arial"/>
          <w:sz w:val="22"/>
          <w:szCs w:val="22"/>
        </w:rPr>
        <w:t xml:space="preserve">ensure consistency with the </w:t>
      </w:r>
      <w:r w:rsidRPr="00D26FEF">
        <w:rPr>
          <w:rFonts w:ascii="Arial" w:hAnsi="Arial" w:cs="Arial"/>
          <w:sz w:val="22"/>
          <w:szCs w:val="22"/>
        </w:rPr>
        <w:t>Stage 1 objectives of the Civil and Criminal Jurisdiction Reform and Modernisation Bill 2010</w:t>
      </w:r>
      <w:r>
        <w:rPr>
          <w:rFonts w:ascii="Arial" w:hAnsi="Arial" w:cs="Arial"/>
          <w:sz w:val="22"/>
          <w:szCs w:val="22"/>
        </w:rPr>
        <w:t xml:space="preserve"> and Whole-of-Government policy.</w:t>
      </w:r>
    </w:p>
    <w:p w:rsidR="00B674F0" w:rsidRPr="003B6945" w:rsidRDefault="00B674F0" w:rsidP="00B674F0">
      <w:pPr>
        <w:numPr>
          <w:ilvl w:val="0"/>
          <w:numId w:val="1"/>
        </w:numPr>
        <w:tabs>
          <w:tab w:val="clear" w:pos="720"/>
          <w:tab w:val="num" w:pos="360"/>
        </w:tabs>
        <w:spacing w:before="240"/>
        <w:ind w:left="360"/>
        <w:jc w:val="both"/>
        <w:rPr>
          <w:rFonts w:ascii="Arial" w:hAnsi="Arial" w:cs="Arial"/>
          <w:bCs/>
          <w:spacing w:val="-3"/>
          <w:sz w:val="22"/>
          <w:szCs w:val="22"/>
        </w:rPr>
      </w:pPr>
      <w:r w:rsidRPr="001F702A">
        <w:rPr>
          <w:rFonts w:ascii="Arial" w:hAnsi="Arial" w:cs="Arial"/>
          <w:sz w:val="22"/>
          <w:szCs w:val="22"/>
          <w:u w:val="single"/>
        </w:rPr>
        <w:t>Cabinet approved</w:t>
      </w:r>
      <w:r w:rsidRPr="003B6945">
        <w:rPr>
          <w:rFonts w:ascii="Arial" w:hAnsi="Arial" w:cs="Arial"/>
          <w:sz w:val="22"/>
          <w:szCs w:val="22"/>
        </w:rPr>
        <w:t xml:space="preserve"> </w:t>
      </w:r>
      <w:r w:rsidRPr="001B0406">
        <w:rPr>
          <w:rFonts w:ascii="Arial" w:hAnsi="Arial" w:cs="Arial"/>
          <w:sz w:val="22"/>
          <w:szCs w:val="22"/>
        </w:rPr>
        <w:t xml:space="preserve">the release </w:t>
      </w:r>
      <w:r w:rsidR="0090707B">
        <w:rPr>
          <w:rFonts w:ascii="Arial" w:hAnsi="Arial" w:cs="Arial"/>
          <w:sz w:val="22"/>
          <w:szCs w:val="22"/>
        </w:rPr>
        <w:t xml:space="preserve">of the </w:t>
      </w:r>
      <w:r w:rsidR="0090707B" w:rsidRPr="0090707B">
        <w:rPr>
          <w:rFonts w:ascii="Arial" w:hAnsi="Arial" w:cs="Arial"/>
          <w:iCs/>
          <w:sz w:val="22"/>
          <w:szCs w:val="22"/>
        </w:rPr>
        <w:t>exposure draft of the Indigenous Cultural Heritage Acts Amendment Bill 2011; explanatory notes for the Indigenous Cultural Heritage Acts Amendment Bill 2011; and non-legislative outcomes of the Review</w:t>
      </w:r>
      <w:r w:rsidR="00C52157">
        <w:rPr>
          <w:rFonts w:ascii="Arial" w:hAnsi="Arial" w:cs="Arial"/>
          <w:iCs/>
          <w:sz w:val="22"/>
          <w:szCs w:val="22"/>
        </w:rPr>
        <w:t xml:space="preserve"> of the </w:t>
      </w:r>
      <w:r w:rsidR="00C52157">
        <w:rPr>
          <w:rFonts w:ascii="Arial" w:hAnsi="Arial" w:cs="Arial"/>
          <w:i/>
          <w:sz w:val="22"/>
          <w:szCs w:val="22"/>
        </w:rPr>
        <w:t>Aboriginal Cultural Heritage Act 2003</w:t>
      </w:r>
      <w:r w:rsidR="00C52157">
        <w:rPr>
          <w:rFonts w:ascii="Arial" w:hAnsi="Arial" w:cs="Arial"/>
          <w:sz w:val="22"/>
          <w:szCs w:val="22"/>
        </w:rPr>
        <w:t xml:space="preserve"> and the </w:t>
      </w:r>
      <w:smartTag w:uri="urn:schemas-microsoft-com:office:smarttags" w:element="place">
        <w:r w:rsidR="00C52157">
          <w:rPr>
            <w:rFonts w:ascii="Arial" w:hAnsi="Arial" w:cs="Arial"/>
            <w:i/>
            <w:sz w:val="22"/>
            <w:szCs w:val="22"/>
          </w:rPr>
          <w:t>Torres Strait</w:t>
        </w:r>
      </w:smartTag>
      <w:r w:rsidR="00C52157">
        <w:rPr>
          <w:rFonts w:ascii="Arial" w:hAnsi="Arial" w:cs="Arial"/>
          <w:i/>
          <w:sz w:val="22"/>
          <w:szCs w:val="22"/>
        </w:rPr>
        <w:t xml:space="preserve"> Islander Cultural Heritage Act 2003.</w:t>
      </w:r>
    </w:p>
    <w:p w:rsidR="001F702A" w:rsidRDefault="001F702A" w:rsidP="001F702A">
      <w:pPr>
        <w:keepNext/>
        <w:jc w:val="both"/>
        <w:rPr>
          <w:rFonts w:ascii="Arial" w:hAnsi="Arial" w:cs="Arial"/>
          <w:sz w:val="22"/>
          <w:szCs w:val="22"/>
        </w:rPr>
      </w:pPr>
    </w:p>
    <w:p w:rsidR="001F702A" w:rsidRPr="00C07656" w:rsidRDefault="001F702A" w:rsidP="00DD6B22">
      <w:pPr>
        <w:numPr>
          <w:ilvl w:val="0"/>
          <w:numId w:val="1"/>
        </w:numPr>
        <w:tabs>
          <w:tab w:val="clear" w:pos="720"/>
          <w:tab w:val="num" w:pos="360"/>
        </w:tabs>
        <w:spacing w:before="240"/>
        <w:ind w:left="360"/>
        <w:jc w:val="both"/>
        <w:rPr>
          <w:rFonts w:ascii="Arial" w:hAnsi="Arial" w:cs="Arial"/>
          <w:sz w:val="22"/>
          <w:szCs w:val="22"/>
        </w:rPr>
      </w:pPr>
      <w:r w:rsidRPr="00C07656">
        <w:rPr>
          <w:rFonts w:ascii="Arial" w:hAnsi="Arial" w:cs="Arial"/>
          <w:i/>
          <w:sz w:val="22"/>
          <w:szCs w:val="22"/>
          <w:u w:val="single"/>
        </w:rPr>
        <w:t>Attachments</w:t>
      </w:r>
    </w:p>
    <w:p w:rsidR="001F702A" w:rsidRDefault="00EA6C07" w:rsidP="001F702A">
      <w:pPr>
        <w:numPr>
          <w:ilvl w:val="0"/>
          <w:numId w:val="2"/>
        </w:numPr>
        <w:spacing w:before="120"/>
        <w:ind w:left="811"/>
        <w:jc w:val="both"/>
        <w:rPr>
          <w:rFonts w:ascii="Arial" w:hAnsi="Arial" w:cs="Arial"/>
          <w:sz w:val="22"/>
          <w:szCs w:val="22"/>
        </w:rPr>
      </w:pPr>
      <w:hyperlink r:id="rId7" w:history="1">
        <w:r w:rsidR="001F702A" w:rsidRPr="00DD6B22">
          <w:rPr>
            <w:rStyle w:val="Hyperlink"/>
            <w:rFonts w:ascii="Arial" w:hAnsi="Arial" w:cs="Arial"/>
            <w:sz w:val="22"/>
            <w:szCs w:val="22"/>
          </w:rPr>
          <w:t>Exposure Draft of the Indigenous Cultural Heritage Acts Amendment Bill 2011</w:t>
        </w:r>
      </w:hyperlink>
    </w:p>
    <w:p w:rsidR="001F702A" w:rsidRDefault="00EA6C07" w:rsidP="001F702A">
      <w:pPr>
        <w:numPr>
          <w:ilvl w:val="0"/>
          <w:numId w:val="2"/>
        </w:numPr>
        <w:spacing w:before="120"/>
        <w:ind w:left="811"/>
        <w:jc w:val="both"/>
        <w:rPr>
          <w:rFonts w:ascii="Arial" w:hAnsi="Arial" w:cs="Arial"/>
          <w:sz w:val="22"/>
          <w:szCs w:val="22"/>
        </w:rPr>
      </w:pPr>
      <w:hyperlink r:id="rId8" w:history="1">
        <w:r w:rsidR="001F702A" w:rsidRPr="00DD6B22">
          <w:rPr>
            <w:rStyle w:val="Hyperlink"/>
            <w:rFonts w:ascii="Arial" w:hAnsi="Arial" w:cs="Arial"/>
            <w:sz w:val="22"/>
            <w:szCs w:val="22"/>
          </w:rPr>
          <w:t>Explanatory</w:t>
        </w:r>
        <w:r w:rsidR="001F702A" w:rsidRPr="00DD6B22">
          <w:rPr>
            <w:rStyle w:val="Hyperlink"/>
            <w:rFonts w:ascii="Arial" w:hAnsi="Arial" w:cs="Arial"/>
            <w:szCs w:val="24"/>
          </w:rPr>
          <w:t xml:space="preserve"> </w:t>
        </w:r>
        <w:r w:rsidR="001F702A" w:rsidRPr="00DD6B22">
          <w:rPr>
            <w:rStyle w:val="Hyperlink"/>
            <w:rFonts w:ascii="Arial" w:hAnsi="Arial" w:cs="Arial"/>
            <w:sz w:val="22"/>
            <w:szCs w:val="22"/>
          </w:rPr>
          <w:t>notes for the exposure draft of the Indigenous Cultural Heritage Acts Amendment Bill 2011</w:t>
        </w:r>
      </w:hyperlink>
    </w:p>
    <w:p w:rsidR="001F702A" w:rsidRPr="001E6CD1" w:rsidRDefault="00EA6C07" w:rsidP="001F702A">
      <w:pPr>
        <w:numPr>
          <w:ilvl w:val="0"/>
          <w:numId w:val="2"/>
        </w:numPr>
        <w:spacing w:before="120"/>
        <w:ind w:left="811"/>
        <w:jc w:val="both"/>
        <w:rPr>
          <w:rFonts w:ascii="Arial" w:hAnsi="Arial" w:cs="Arial"/>
          <w:sz w:val="22"/>
          <w:szCs w:val="22"/>
        </w:rPr>
      </w:pPr>
      <w:hyperlink r:id="rId9" w:history="1">
        <w:r w:rsidR="001F702A" w:rsidRPr="00DD6B22">
          <w:rPr>
            <w:rStyle w:val="Hyperlink"/>
            <w:rFonts w:ascii="Arial" w:hAnsi="Arial" w:cs="Arial"/>
            <w:sz w:val="22"/>
            <w:szCs w:val="22"/>
          </w:rPr>
          <w:t>The non-legislative outcomes of the Review</w:t>
        </w:r>
        <w:r w:rsidR="00C52157" w:rsidRPr="00DD6B22">
          <w:rPr>
            <w:rStyle w:val="Hyperlink"/>
            <w:rFonts w:ascii="Arial" w:hAnsi="Arial" w:cs="Arial"/>
            <w:sz w:val="22"/>
            <w:szCs w:val="22"/>
          </w:rPr>
          <w:t xml:space="preserve"> of the </w:t>
        </w:r>
        <w:r w:rsidR="00C52157" w:rsidRPr="00DD6B22">
          <w:rPr>
            <w:rStyle w:val="Hyperlink"/>
            <w:rFonts w:ascii="Arial" w:hAnsi="Arial" w:cs="Arial"/>
            <w:i/>
            <w:sz w:val="22"/>
            <w:szCs w:val="22"/>
          </w:rPr>
          <w:t>Aboriginal Cultural Heritage Act 2003</w:t>
        </w:r>
        <w:r w:rsidR="00C52157" w:rsidRPr="00DD6B22">
          <w:rPr>
            <w:rStyle w:val="Hyperlink"/>
            <w:rFonts w:ascii="Arial" w:hAnsi="Arial" w:cs="Arial"/>
            <w:sz w:val="22"/>
            <w:szCs w:val="22"/>
          </w:rPr>
          <w:t xml:space="preserve"> and the </w:t>
        </w:r>
        <w:r w:rsidR="00C52157" w:rsidRPr="00DD6B22">
          <w:rPr>
            <w:rStyle w:val="Hyperlink"/>
            <w:rFonts w:ascii="Arial" w:hAnsi="Arial" w:cs="Arial"/>
            <w:i/>
            <w:sz w:val="22"/>
            <w:szCs w:val="22"/>
          </w:rPr>
          <w:t>Torres Strait Islander Cultural Heritage Act 2003</w:t>
        </w:r>
      </w:hyperlink>
    </w:p>
    <w:p w:rsidR="00B66EE3" w:rsidRDefault="00B66EE3"/>
    <w:sectPr w:rsidR="00B66EE3" w:rsidSect="00DB2C35">
      <w:headerReference w:type="first" r:id="rId10"/>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BAB" w:rsidRDefault="00064BAB">
      <w:r>
        <w:separator/>
      </w:r>
    </w:p>
  </w:endnote>
  <w:endnote w:type="continuationSeparator" w:id="0">
    <w:p w:rsidR="00064BAB" w:rsidRDefault="0006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BAB" w:rsidRDefault="00064BAB">
      <w:r>
        <w:separator/>
      </w:r>
    </w:p>
  </w:footnote>
  <w:footnote w:type="continuationSeparator" w:id="0">
    <w:p w:rsidR="00064BAB" w:rsidRDefault="00064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B22" w:rsidRDefault="00C560CF" w:rsidP="00DB2C35">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D6B22" w:rsidRPr="000400F9">
      <w:rPr>
        <w:rFonts w:ascii="Arial" w:hAnsi="Arial" w:cs="Arial"/>
        <w:b/>
        <w:sz w:val="22"/>
        <w:szCs w:val="22"/>
        <w:u w:val="single"/>
      </w:rPr>
      <w:t>Cabinet –</w:t>
    </w:r>
    <w:r w:rsidR="00DD6B22">
      <w:rPr>
        <w:rFonts w:ascii="Arial" w:hAnsi="Arial" w:cs="Arial"/>
        <w:b/>
        <w:sz w:val="22"/>
        <w:szCs w:val="22"/>
        <w:u w:val="single"/>
      </w:rPr>
      <w:t xml:space="preserve"> September 2010</w:t>
    </w:r>
  </w:p>
  <w:p w:rsidR="00DD6B22" w:rsidRPr="000400F9" w:rsidRDefault="00DD6B22" w:rsidP="00DB2C35">
    <w:pPr>
      <w:pStyle w:val="Header"/>
      <w:ind w:firstLine="2880"/>
      <w:rPr>
        <w:rFonts w:ascii="Arial" w:hAnsi="Arial" w:cs="Arial"/>
        <w:b/>
        <w:sz w:val="22"/>
        <w:szCs w:val="22"/>
        <w:u w:val="single"/>
      </w:rPr>
    </w:pPr>
  </w:p>
  <w:p w:rsidR="00DD6B22" w:rsidRPr="000C2B7E" w:rsidRDefault="00DD6B22" w:rsidP="00DB2C35">
    <w:pPr>
      <w:pStyle w:val="Header"/>
      <w:rPr>
        <w:rFonts w:ascii="Arial" w:hAnsi="Arial" w:cs="Arial"/>
        <w:b/>
        <w:sz w:val="22"/>
        <w:szCs w:val="22"/>
        <w:u w:val="single"/>
      </w:rPr>
    </w:pPr>
    <w:r w:rsidRPr="000C2B7E">
      <w:rPr>
        <w:rFonts w:ascii="Arial" w:hAnsi="Arial" w:cs="Arial"/>
        <w:b/>
        <w:sz w:val="22"/>
        <w:szCs w:val="22"/>
        <w:u w:val="single"/>
      </w:rPr>
      <w:t>Release of the Exposure Draft of the Indigenous Cultural Heritage Acts Amendment Bill 2011</w:t>
    </w:r>
  </w:p>
  <w:p w:rsidR="00DD6B22" w:rsidRDefault="00DD6B22" w:rsidP="00DB2C35">
    <w:pPr>
      <w:pStyle w:val="Header"/>
      <w:spacing w:before="120"/>
      <w:rPr>
        <w:rFonts w:ascii="Arial" w:hAnsi="Arial" w:cs="Arial"/>
        <w:b/>
        <w:sz w:val="22"/>
        <w:szCs w:val="22"/>
        <w:u w:val="single"/>
      </w:rPr>
    </w:pPr>
    <w:r>
      <w:rPr>
        <w:rFonts w:ascii="Arial" w:hAnsi="Arial" w:cs="Arial"/>
        <w:b/>
        <w:sz w:val="22"/>
        <w:szCs w:val="22"/>
        <w:u w:val="single"/>
      </w:rPr>
      <w:t>Minister for Natural Resources, Mines and Energy and Minister for Trade</w:t>
    </w:r>
  </w:p>
  <w:p w:rsidR="00DD6B22" w:rsidRPr="00F10DF9" w:rsidRDefault="00DD6B22" w:rsidP="00DB2C35">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4710113"/>
    <w:multiLevelType w:val="hybridMultilevel"/>
    <w:tmpl w:val="E0D0454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620DEE"/>
    <w:multiLevelType w:val="hybridMultilevel"/>
    <w:tmpl w:val="45B49102"/>
    <w:lvl w:ilvl="0" w:tplc="D8D048CA">
      <w:numFmt w:val="bullet"/>
      <w:lvlText w:val="-"/>
      <w:lvlJc w:val="left"/>
      <w:pPr>
        <w:tabs>
          <w:tab w:val="num" w:pos="360"/>
        </w:tabs>
        <w:ind w:left="360" w:hanging="360"/>
      </w:pPr>
      <w:rPr>
        <w:rFonts w:ascii="Gigi" w:eastAsia="Gigi" w:hAnsi="Gigi" w:cs="Gigi"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48C3C41"/>
    <w:multiLevelType w:val="hybridMultilevel"/>
    <w:tmpl w:val="B46291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DDC12D7"/>
    <w:multiLevelType w:val="multilevel"/>
    <w:tmpl w:val="CBCC0014"/>
    <w:lvl w:ilvl="0">
      <w:numFmt w:val="bullet"/>
      <w:lvlText w:val="-"/>
      <w:lvlJc w:val="left"/>
      <w:pPr>
        <w:tabs>
          <w:tab w:val="num" w:pos="1080"/>
        </w:tabs>
        <w:ind w:left="1080" w:hanging="360"/>
      </w:pPr>
      <w:rPr>
        <w:rFonts w:ascii="Arial" w:eastAsia="Garamond" w:hAnsi="Arial" w:cs="Arial" w:hint="default"/>
      </w:rPr>
    </w:lvl>
    <w:lvl w:ilvl="1">
      <w:start w:val="1"/>
      <w:numFmt w:val="bullet"/>
      <w:lvlText w:val="­"/>
      <w:lvlJc w:val="left"/>
      <w:pPr>
        <w:tabs>
          <w:tab w:val="num" w:pos="1800"/>
        </w:tabs>
        <w:ind w:left="1800" w:hanging="360"/>
      </w:pPr>
      <w:rPr>
        <w:rFonts w:ascii="Courier New" w:hAnsi="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663241C"/>
    <w:multiLevelType w:val="hybridMultilevel"/>
    <w:tmpl w:val="F482C764"/>
    <w:lvl w:ilvl="0" w:tplc="D8D048CA">
      <w:numFmt w:val="bullet"/>
      <w:lvlText w:val="-"/>
      <w:lvlJc w:val="left"/>
      <w:pPr>
        <w:tabs>
          <w:tab w:val="num" w:pos="1080"/>
        </w:tabs>
        <w:ind w:left="1080" w:hanging="360"/>
      </w:pPr>
      <w:rPr>
        <w:rFonts w:ascii="Gigi" w:eastAsia="Gigi" w:hAnsi="Gigi" w:cs="Gig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0120A7"/>
    <w:multiLevelType w:val="hybridMultilevel"/>
    <w:tmpl w:val="EC32C9FC"/>
    <w:lvl w:ilvl="0" w:tplc="12FA4962">
      <w:numFmt w:val="bullet"/>
      <w:lvlText w:val="-"/>
      <w:lvlJc w:val="left"/>
      <w:pPr>
        <w:tabs>
          <w:tab w:val="num" w:pos="1080"/>
        </w:tabs>
        <w:ind w:left="1080" w:hanging="360"/>
      </w:pPr>
      <w:rPr>
        <w:rFonts w:ascii="Arial" w:eastAsia="Garamond" w:hAnsi="Arial" w:cs="Arial" w:hint="default"/>
      </w:rPr>
    </w:lvl>
    <w:lvl w:ilvl="1" w:tplc="3D5E9E4C">
      <w:start w:val="1"/>
      <w:numFmt w:val="bullet"/>
      <w:lvlText w:val="­"/>
      <w:lvlJc w:val="left"/>
      <w:pPr>
        <w:tabs>
          <w:tab w:val="num" w:pos="1800"/>
        </w:tabs>
        <w:ind w:left="1800" w:hanging="360"/>
      </w:pPr>
      <w:rPr>
        <w:rFonts w:ascii="Courier New" w:hAnsi="Courier New"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15:restartNumberingAfterBreak="0">
    <w:nsid w:val="42C005EB"/>
    <w:multiLevelType w:val="hybridMultilevel"/>
    <w:tmpl w:val="5B6253CA"/>
    <w:lvl w:ilvl="0" w:tplc="6374BD08">
      <w:start w:val="1"/>
      <w:numFmt w:val="lowerRoman"/>
      <w:lvlText w:val="%1)"/>
      <w:lvlJc w:val="right"/>
      <w:pPr>
        <w:tabs>
          <w:tab w:val="num" w:pos="1249"/>
        </w:tabs>
        <w:ind w:left="1249" w:hanging="180"/>
      </w:pPr>
      <w:rPr>
        <w:rFonts w:hint="default"/>
        <w:b w:val="0"/>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8" w15:restartNumberingAfterBreak="0">
    <w:nsid w:val="446F22EC"/>
    <w:multiLevelType w:val="multilevel"/>
    <w:tmpl w:val="6562E60C"/>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6562E60C"/>
    <w:lvl w:ilvl="0" w:tplc="E8CA09DE">
      <w:start w:val="1"/>
      <w:numFmt w:val="decimal"/>
      <w:lvlText w:val="%1."/>
      <w:lvlJc w:val="left"/>
      <w:pPr>
        <w:tabs>
          <w:tab w:val="num" w:pos="720"/>
        </w:tabs>
        <w:ind w:left="720" w:hanging="360"/>
      </w:pPr>
      <w:rPr>
        <w:b w:val="0"/>
        <w:sz w:val="24"/>
        <w:szCs w:val="24"/>
      </w:rPr>
    </w:lvl>
    <w:lvl w:ilvl="1" w:tplc="8F02EAEE">
      <w:start w:val="1"/>
      <w:numFmt w:val="decimal"/>
      <w:lvlText w:val="%2."/>
      <w:lvlJc w:val="left"/>
      <w:pPr>
        <w:tabs>
          <w:tab w:val="num" w:pos="1443"/>
        </w:tabs>
        <w:ind w:left="1443" w:hanging="363"/>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6"/>
  </w:num>
  <w:num w:numId="4">
    <w:abstractNumId w:val="3"/>
  </w:num>
  <w:num w:numId="5">
    <w:abstractNumId w:val="1"/>
  </w:num>
  <w:num w:numId="6">
    <w:abstractNumId w:val="4"/>
  </w:num>
  <w:num w:numId="7">
    <w:abstractNumId w:val="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5"/>
  </w:num>
  <w:num w:numId="10">
    <w:abstractNumId w:val="2"/>
  </w:num>
  <w:num w:numId="11">
    <w:abstractNumId w:val="8"/>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F0"/>
    <w:rsid w:val="00064BAB"/>
    <w:rsid w:val="000C1816"/>
    <w:rsid w:val="00125E2D"/>
    <w:rsid w:val="0017696D"/>
    <w:rsid w:val="001E0490"/>
    <w:rsid w:val="001E6CD1"/>
    <w:rsid w:val="001F702A"/>
    <w:rsid w:val="00201244"/>
    <w:rsid w:val="00263473"/>
    <w:rsid w:val="002B1F26"/>
    <w:rsid w:val="002D51AD"/>
    <w:rsid w:val="0031682D"/>
    <w:rsid w:val="003667D4"/>
    <w:rsid w:val="003E25CD"/>
    <w:rsid w:val="003F2A25"/>
    <w:rsid w:val="00407A74"/>
    <w:rsid w:val="00466A84"/>
    <w:rsid w:val="00495753"/>
    <w:rsid w:val="004E087A"/>
    <w:rsid w:val="004E2B4B"/>
    <w:rsid w:val="00582E8A"/>
    <w:rsid w:val="005F0836"/>
    <w:rsid w:val="006111A7"/>
    <w:rsid w:val="0063080E"/>
    <w:rsid w:val="00641E97"/>
    <w:rsid w:val="0064697C"/>
    <w:rsid w:val="006503DE"/>
    <w:rsid w:val="006732D3"/>
    <w:rsid w:val="00675285"/>
    <w:rsid w:val="00694C20"/>
    <w:rsid w:val="006A2B7F"/>
    <w:rsid w:val="006E29DA"/>
    <w:rsid w:val="0090707B"/>
    <w:rsid w:val="009208C1"/>
    <w:rsid w:val="009350CF"/>
    <w:rsid w:val="0094149E"/>
    <w:rsid w:val="00941C76"/>
    <w:rsid w:val="00963BB4"/>
    <w:rsid w:val="009D05F3"/>
    <w:rsid w:val="00B237E7"/>
    <w:rsid w:val="00B66EE3"/>
    <w:rsid w:val="00B674F0"/>
    <w:rsid w:val="00C52157"/>
    <w:rsid w:val="00C560CF"/>
    <w:rsid w:val="00C61BA0"/>
    <w:rsid w:val="00C64A6B"/>
    <w:rsid w:val="00C84543"/>
    <w:rsid w:val="00D12138"/>
    <w:rsid w:val="00D26FEF"/>
    <w:rsid w:val="00D819E7"/>
    <w:rsid w:val="00D840F5"/>
    <w:rsid w:val="00D91ACA"/>
    <w:rsid w:val="00DB2C35"/>
    <w:rsid w:val="00DD6B22"/>
    <w:rsid w:val="00E03638"/>
    <w:rsid w:val="00E37C05"/>
    <w:rsid w:val="00EA6C07"/>
    <w:rsid w:val="00EB22EC"/>
    <w:rsid w:val="00ED284B"/>
    <w:rsid w:val="00ED3BCB"/>
    <w:rsid w:val="00ED56DD"/>
    <w:rsid w:val="00F91705"/>
    <w:rsid w:val="00FA4821"/>
    <w:rsid w:val="00FB3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F0"/>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74F0"/>
    <w:pPr>
      <w:tabs>
        <w:tab w:val="center" w:pos="4153"/>
        <w:tab w:val="right" w:pos="8306"/>
      </w:tabs>
    </w:pPr>
    <w:rPr>
      <w:color w:val="auto"/>
    </w:rPr>
  </w:style>
  <w:style w:type="paragraph" w:styleId="BalloonText">
    <w:name w:val="Balloon Text"/>
    <w:basedOn w:val="Normal"/>
    <w:semiHidden/>
    <w:rsid w:val="0017696D"/>
    <w:rPr>
      <w:rFonts w:ascii="Tahoma" w:hAnsi="Tahoma" w:cs="Tahoma"/>
      <w:sz w:val="16"/>
      <w:szCs w:val="16"/>
    </w:rPr>
  </w:style>
  <w:style w:type="paragraph" w:styleId="Footer">
    <w:name w:val="footer"/>
    <w:basedOn w:val="Normal"/>
    <w:link w:val="FooterChar"/>
    <w:rsid w:val="00DB2C35"/>
    <w:pPr>
      <w:tabs>
        <w:tab w:val="center" w:pos="4513"/>
        <w:tab w:val="right" w:pos="9026"/>
      </w:tabs>
    </w:pPr>
  </w:style>
  <w:style w:type="character" w:customStyle="1" w:styleId="FooterChar">
    <w:name w:val="Footer Char"/>
    <w:basedOn w:val="DefaultParagraphFont"/>
    <w:link w:val="Footer"/>
    <w:rsid w:val="00DB2C35"/>
    <w:rPr>
      <w:color w:val="000000"/>
      <w:sz w:val="24"/>
    </w:rPr>
  </w:style>
  <w:style w:type="character" w:styleId="Hyperlink">
    <w:name w:val="Hyperlink"/>
    <w:basedOn w:val="DefaultParagraphFont"/>
    <w:rsid w:val="00DD6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6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lanatory%20Notes.pdf" TargetMode="External"/><Relationship Id="rId3" Type="http://schemas.openxmlformats.org/officeDocument/2006/relationships/settings" Target="settings.xml"/><Relationship Id="rId7" Type="http://schemas.openxmlformats.org/officeDocument/2006/relationships/hyperlink" Target="Attachments/Exposure%20Draft%20Bill%2020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Non-legislative%20outcomes%20of%20the%20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2006</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2352</CharactersWithSpaces>
  <SharedDoc>false</SharedDoc>
  <HyperlinkBase>https://www.cabinet.qld.gov.au/documents/2010/Sep/Exposure draft of Indigenous Cultural Hert Bill 11/</HyperlinkBase>
  <HLinks>
    <vt:vector size="18" baseType="variant">
      <vt:variant>
        <vt:i4>2162814</vt:i4>
      </vt:variant>
      <vt:variant>
        <vt:i4>6</vt:i4>
      </vt:variant>
      <vt:variant>
        <vt:i4>0</vt:i4>
      </vt:variant>
      <vt:variant>
        <vt:i4>5</vt:i4>
      </vt:variant>
      <vt:variant>
        <vt:lpwstr>Attachments/Non-legislative outcomes of the Review.pdf</vt:lpwstr>
      </vt:variant>
      <vt:variant>
        <vt:lpwstr/>
      </vt:variant>
      <vt:variant>
        <vt:i4>6225948</vt:i4>
      </vt:variant>
      <vt:variant>
        <vt:i4>3</vt:i4>
      </vt:variant>
      <vt:variant>
        <vt:i4>0</vt:i4>
      </vt:variant>
      <vt:variant>
        <vt:i4>5</vt:i4>
      </vt:variant>
      <vt:variant>
        <vt:lpwstr>Attachments/Explanatory Notes.pdf</vt:lpwstr>
      </vt:variant>
      <vt:variant>
        <vt:lpwstr/>
      </vt:variant>
      <vt:variant>
        <vt:i4>786506</vt:i4>
      </vt:variant>
      <vt:variant>
        <vt:i4>0</vt:i4>
      </vt:variant>
      <vt:variant>
        <vt:i4>0</vt:i4>
      </vt:variant>
      <vt:variant>
        <vt:i4>5</vt:i4>
      </vt:variant>
      <vt:variant>
        <vt:lpwstr>Attachments/Exposure Draft Bill 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2010-12-01T22:21:00Z</cp:lastPrinted>
  <dcterms:created xsi:type="dcterms:W3CDTF">2017-10-24T22:22:00Z</dcterms:created>
  <dcterms:modified xsi:type="dcterms:W3CDTF">2018-03-06T01:06:00Z</dcterms:modified>
  <cp:category>Indigenous,Aboriginal_and_Torres_Strait_Islander,Land,Legislation</cp:category>
</cp:coreProperties>
</file>